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A9AD" w14:textId="77777777" w:rsidR="006815B7" w:rsidRPr="004D0281" w:rsidRDefault="006815B7" w:rsidP="006815B7">
      <w:pPr>
        <w:spacing w:after="80" w:line="259" w:lineRule="auto"/>
        <w:jc w:val="center"/>
        <w:rPr>
          <w:b/>
          <w:color w:val="auto"/>
          <w:sz w:val="22"/>
        </w:rPr>
      </w:pPr>
      <w:r w:rsidRPr="004D0281">
        <w:rPr>
          <w:b/>
          <w:noProof/>
          <w:color w:val="auto"/>
          <w:sz w:val="22"/>
          <w:lang w:bidi="ar-SA"/>
        </w:rPr>
        <w:drawing>
          <wp:anchor distT="0" distB="0" distL="114300" distR="114300" simplePos="0" relativeHeight="251659264" behindDoc="1" locked="0" layoutInCell="1" allowOverlap="1" wp14:anchorId="1BC8DECD" wp14:editId="04181B2B">
            <wp:simplePos x="0" y="0"/>
            <wp:positionH relativeFrom="margin">
              <wp:posOffset>-238125</wp:posOffset>
            </wp:positionH>
            <wp:positionV relativeFrom="margin">
              <wp:posOffset>-333375</wp:posOffset>
            </wp:positionV>
            <wp:extent cx="1762125" cy="1426845"/>
            <wp:effectExtent l="0" t="0" r="9525" b="1905"/>
            <wp:wrapNone/>
            <wp:docPr id="5" name="Picture 5" descr="A green and gold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and gold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2125" cy="1426845"/>
                    </a:xfrm>
                    <a:prstGeom prst="rect">
                      <a:avLst/>
                    </a:prstGeom>
                    <a:noFill/>
                  </pic:spPr>
                </pic:pic>
              </a:graphicData>
            </a:graphic>
          </wp:anchor>
        </w:drawing>
      </w:r>
      <w:proofErr w:type="spellStart"/>
      <w:r w:rsidRPr="004D0281">
        <w:rPr>
          <w:b/>
          <w:color w:val="auto"/>
          <w:sz w:val="36"/>
        </w:rPr>
        <w:t>Apedale</w:t>
      </w:r>
      <w:proofErr w:type="spellEnd"/>
      <w:r w:rsidRPr="004D0281">
        <w:rPr>
          <w:b/>
          <w:color w:val="auto"/>
          <w:sz w:val="36"/>
        </w:rPr>
        <w:t xml:space="preserve"> Valley Light Railway</w:t>
      </w:r>
    </w:p>
    <w:p w14:paraId="20F22DA3" w14:textId="2B7C16C6" w:rsidR="006815B7" w:rsidRPr="004D0281" w:rsidRDefault="006815B7" w:rsidP="006815B7">
      <w:pPr>
        <w:spacing w:after="0" w:line="259" w:lineRule="auto"/>
        <w:ind w:left="0" w:firstLine="0"/>
        <w:jc w:val="center"/>
        <w:rPr>
          <w:b/>
          <w:color w:val="auto"/>
        </w:rPr>
      </w:pPr>
      <w:r>
        <w:rPr>
          <w:b/>
          <w:color w:val="auto"/>
          <w:sz w:val="36"/>
        </w:rPr>
        <w:t>Drive It Day</w:t>
      </w:r>
    </w:p>
    <w:p w14:paraId="05CD8D40" w14:textId="6D9AF674" w:rsidR="006815B7" w:rsidRPr="004D0281" w:rsidRDefault="00E846B4" w:rsidP="3B080A96">
      <w:pPr>
        <w:spacing w:after="0" w:line="259" w:lineRule="auto"/>
        <w:ind w:left="0" w:firstLine="0"/>
        <w:jc w:val="center"/>
        <w:rPr>
          <w:b/>
          <w:bCs/>
          <w:color w:val="auto"/>
          <w:sz w:val="28"/>
          <w:szCs w:val="28"/>
        </w:rPr>
      </w:pPr>
      <w:r w:rsidRPr="3B080A96">
        <w:rPr>
          <w:b/>
          <w:bCs/>
          <w:color w:val="auto"/>
          <w:sz w:val="28"/>
          <w:szCs w:val="28"/>
        </w:rPr>
        <w:t>2</w:t>
      </w:r>
      <w:r w:rsidR="0885483A" w:rsidRPr="3B080A96">
        <w:rPr>
          <w:b/>
          <w:bCs/>
          <w:color w:val="auto"/>
          <w:sz w:val="28"/>
          <w:szCs w:val="28"/>
        </w:rPr>
        <w:t>6</w:t>
      </w:r>
      <w:r w:rsidR="00066D51" w:rsidRPr="3B080A96">
        <w:rPr>
          <w:b/>
          <w:bCs/>
          <w:color w:val="auto"/>
          <w:sz w:val="28"/>
          <w:szCs w:val="28"/>
          <w:vertAlign w:val="superscript"/>
        </w:rPr>
        <w:t>th</w:t>
      </w:r>
      <w:r w:rsidR="00066D51" w:rsidRPr="3B080A96">
        <w:rPr>
          <w:b/>
          <w:bCs/>
          <w:color w:val="auto"/>
          <w:sz w:val="28"/>
          <w:szCs w:val="28"/>
        </w:rPr>
        <w:t xml:space="preserve"> </w:t>
      </w:r>
      <w:r w:rsidRPr="3B080A96">
        <w:rPr>
          <w:b/>
          <w:bCs/>
          <w:color w:val="auto"/>
          <w:sz w:val="28"/>
          <w:szCs w:val="28"/>
        </w:rPr>
        <w:t xml:space="preserve"> April 202</w:t>
      </w:r>
      <w:r w:rsidR="75E292C2" w:rsidRPr="3B080A96">
        <w:rPr>
          <w:b/>
          <w:bCs/>
          <w:color w:val="auto"/>
          <w:sz w:val="28"/>
          <w:szCs w:val="28"/>
        </w:rPr>
        <w:t>6</w:t>
      </w:r>
    </w:p>
    <w:p w14:paraId="39B08B38" w14:textId="77777777" w:rsidR="006815B7" w:rsidRDefault="006815B7" w:rsidP="006815B7">
      <w:pPr>
        <w:spacing w:after="0" w:line="259" w:lineRule="auto"/>
        <w:ind w:left="0" w:firstLine="0"/>
      </w:pPr>
    </w:p>
    <w:p w14:paraId="22BF99BE" w14:textId="14456B7E" w:rsidR="3B080A96" w:rsidRDefault="3B080A96" w:rsidP="3B080A96">
      <w:pPr>
        <w:spacing w:after="0" w:line="240" w:lineRule="auto"/>
        <w:ind w:left="0" w:firstLine="0"/>
        <w:rPr>
          <w:rFonts w:asciiTheme="minorHAnsi" w:hAnsiTheme="minorHAnsi" w:cstheme="minorBidi"/>
          <w:b/>
          <w:bCs/>
          <w:color w:val="auto"/>
          <w:sz w:val="24"/>
          <w:szCs w:val="24"/>
          <w:u w:val="single"/>
        </w:rPr>
      </w:pPr>
    </w:p>
    <w:p w14:paraId="44D9BB4F" w14:textId="419EF8CC" w:rsidR="006815B7" w:rsidRDefault="006815B7" w:rsidP="006815B7">
      <w:pPr>
        <w:spacing w:after="0" w:line="240" w:lineRule="auto"/>
        <w:ind w:left="0" w:firstLine="0"/>
        <w:rPr>
          <w:rFonts w:asciiTheme="minorHAnsi" w:hAnsiTheme="minorHAnsi" w:cstheme="minorHAnsi"/>
          <w:b/>
          <w:color w:val="auto"/>
          <w:sz w:val="24"/>
          <w:szCs w:val="24"/>
          <w:u w:val="single"/>
        </w:rPr>
      </w:pPr>
      <w:r w:rsidRPr="004D0281">
        <w:rPr>
          <w:rFonts w:asciiTheme="minorHAnsi" w:hAnsiTheme="minorHAnsi" w:cstheme="minorHAnsi"/>
          <w:b/>
          <w:color w:val="auto"/>
          <w:sz w:val="24"/>
          <w:szCs w:val="24"/>
          <w:u w:val="single"/>
        </w:rPr>
        <w:t xml:space="preserve">Information about the </w:t>
      </w:r>
      <w:r>
        <w:rPr>
          <w:rFonts w:asciiTheme="minorHAnsi" w:hAnsiTheme="minorHAnsi" w:cstheme="minorHAnsi"/>
          <w:b/>
          <w:color w:val="auto"/>
          <w:sz w:val="24"/>
          <w:szCs w:val="24"/>
          <w:u w:val="single"/>
        </w:rPr>
        <w:t>event</w:t>
      </w:r>
    </w:p>
    <w:p w14:paraId="586B4DAB" w14:textId="41A8CF3C" w:rsidR="006815B7" w:rsidRPr="006815B7" w:rsidRDefault="006815B7" w:rsidP="006815B7">
      <w:pPr>
        <w:pStyle w:val="ListParagraph"/>
        <w:numPr>
          <w:ilvl w:val="0"/>
          <w:numId w:val="3"/>
        </w:numPr>
        <w:spacing w:after="0" w:line="240" w:lineRule="auto"/>
        <w:rPr>
          <w:rFonts w:asciiTheme="minorHAnsi" w:hAnsiTheme="minorHAnsi" w:cstheme="minorHAnsi"/>
          <w:b/>
          <w:color w:val="000000" w:themeColor="text1"/>
          <w:sz w:val="32"/>
          <w:szCs w:val="32"/>
          <w:u w:val="single"/>
        </w:rPr>
      </w:pPr>
      <w:r w:rsidRPr="006815B7">
        <w:rPr>
          <w:rFonts w:asciiTheme="minorHAnsi" w:hAnsiTheme="minorHAnsi" w:cstheme="minorHAnsi"/>
          <w:color w:val="000000" w:themeColor="text1"/>
          <w:sz w:val="24"/>
          <w:szCs w:val="28"/>
          <w:shd w:val="clear" w:color="auto" w:fill="FFFFFF"/>
        </w:rPr>
        <w:t>National Drive It Day was created by the Federation of British Historic Vehicle Clubs in 2005.  It is the occasion when historic vehicle enthusiasts and the public at large have the opportunity to celebrate the One Thousand Mile Trial organised in 1900 to prove the viability of the new invention, the motor vehicle. It’s also a chance to raise awareness and support amongst the public for the historic vehicle movement and keeping transport heritage on UK roads. </w:t>
      </w:r>
    </w:p>
    <w:p w14:paraId="27341BDA" w14:textId="02A39E72" w:rsidR="006815B7" w:rsidRDefault="006815B7" w:rsidP="006815B7">
      <w:pPr>
        <w:pStyle w:val="ListParagraph"/>
        <w:numPr>
          <w:ilvl w:val="0"/>
          <w:numId w:val="3"/>
        </w:numPr>
        <w:spacing w:after="0" w:line="240" w:lineRule="auto"/>
        <w:rPr>
          <w:rFonts w:asciiTheme="minorHAnsi" w:hAnsiTheme="minorHAnsi" w:cstheme="minorHAnsi"/>
          <w:bCs/>
          <w:color w:val="000000" w:themeColor="text1"/>
          <w:sz w:val="24"/>
          <w:szCs w:val="24"/>
        </w:rPr>
      </w:pPr>
      <w:r w:rsidRPr="006815B7">
        <w:rPr>
          <w:rFonts w:asciiTheme="minorHAnsi" w:hAnsiTheme="minorHAnsi" w:cstheme="minorHAnsi"/>
          <w:bCs/>
          <w:color w:val="000000" w:themeColor="text1"/>
          <w:sz w:val="24"/>
          <w:szCs w:val="24"/>
        </w:rPr>
        <w:t xml:space="preserve">At </w:t>
      </w:r>
      <w:proofErr w:type="spellStart"/>
      <w:r w:rsidRPr="006815B7">
        <w:rPr>
          <w:rFonts w:asciiTheme="minorHAnsi" w:hAnsiTheme="minorHAnsi" w:cstheme="minorHAnsi"/>
          <w:bCs/>
          <w:color w:val="000000" w:themeColor="text1"/>
          <w:sz w:val="24"/>
          <w:szCs w:val="24"/>
        </w:rPr>
        <w:t>Apedale</w:t>
      </w:r>
      <w:proofErr w:type="spellEnd"/>
      <w:r w:rsidRPr="006815B7">
        <w:rPr>
          <w:rFonts w:asciiTheme="minorHAnsi" w:hAnsiTheme="minorHAnsi" w:cstheme="minorHAnsi"/>
          <w:bCs/>
          <w:color w:val="000000" w:themeColor="text1"/>
          <w:sz w:val="24"/>
          <w:szCs w:val="24"/>
        </w:rPr>
        <w:t>, we’re delighted to offer a destination for these classic vehicles – we’ve got tea, toilets and steam trains – what could be better? We’ll be running the trains from 1130 until 4pm, with standard fares applied.</w:t>
      </w:r>
    </w:p>
    <w:p w14:paraId="477A9345" w14:textId="510D20EF" w:rsidR="006815B7" w:rsidRDefault="006815B7" w:rsidP="006815B7">
      <w:pPr>
        <w:pStyle w:val="ListParagraph"/>
        <w:numPr>
          <w:ilvl w:val="0"/>
          <w:numId w:val="3"/>
        </w:numPr>
        <w:spacing w:after="0" w:line="240" w:lineRule="auto"/>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To register your interest please fill out the form below – this will let us know how many Marshalls we will need on the day.</w:t>
      </w:r>
    </w:p>
    <w:p w14:paraId="3AC824AF" w14:textId="10C83033" w:rsidR="00E60C38" w:rsidRDefault="00E60C38" w:rsidP="006815B7">
      <w:pPr>
        <w:pStyle w:val="ListParagraph"/>
        <w:numPr>
          <w:ilvl w:val="0"/>
          <w:numId w:val="3"/>
        </w:numPr>
        <w:spacing w:after="0" w:line="240" w:lineRule="auto"/>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There is a vehicle height barrier at the entrance to the site set at 6ft 6inches, if you require it </w:t>
      </w:r>
      <w:r w:rsidR="00F4782A">
        <w:rPr>
          <w:rFonts w:asciiTheme="minorHAnsi" w:hAnsiTheme="minorHAnsi" w:cstheme="minorHAnsi"/>
          <w:bCs/>
          <w:color w:val="000000" w:themeColor="text1"/>
          <w:sz w:val="24"/>
          <w:szCs w:val="24"/>
        </w:rPr>
        <w:t>opening,</w:t>
      </w:r>
      <w:r>
        <w:rPr>
          <w:rFonts w:asciiTheme="minorHAnsi" w:hAnsiTheme="minorHAnsi" w:cstheme="minorHAnsi"/>
          <w:bCs/>
          <w:color w:val="000000" w:themeColor="text1"/>
          <w:sz w:val="24"/>
          <w:szCs w:val="24"/>
        </w:rPr>
        <w:t xml:space="preserve"> please notify us.</w:t>
      </w:r>
    </w:p>
    <w:p w14:paraId="741C83FE" w14:textId="5CF91650" w:rsidR="00F07D73" w:rsidRDefault="00F07D73" w:rsidP="006815B7">
      <w:pPr>
        <w:pStyle w:val="ListParagraph"/>
        <w:numPr>
          <w:ilvl w:val="0"/>
          <w:numId w:val="3"/>
        </w:numPr>
        <w:spacing w:after="0" w:line="240" w:lineRule="auto"/>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Pre 2001 Vehicles only! The show has continued to grow in numbers, and we have now nearly reached saturation point. The organisers have now had to make the decision to restrict entries, pre-2001 vehicles only, are allowed on site (other vehicles at the organiser discretion).</w:t>
      </w:r>
    </w:p>
    <w:p w14:paraId="05008B62" w14:textId="77777777" w:rsidR="00F07D73" w:rsidRDefault="00F07D73" w:rsidP="00C67ABA">
      <w:pPr>
        <w:pStyle w:val="ListParagraph"/>
        <w:spacing w:after="0" w:line="240" w:lineRule="auto"/>
        <w:ind w:firstLine="0"/>
        <w:rPr>
          <w:rFonts w:asciiTheme="minorHAnsi" w:hAnsiTheme="minorHAnsi" w:cstheme="minorHAnsi"/>
          <w:bCs/>
          <w:color w:val="000000" w:themeColor="text1"/>
          <w:sz w:val="24"/>
          <w:szCs w:val="24"/>
        </w:rPr>
      </w:pPr>
    </w:p>
    <w:p w14:paraId="00EFD57E" w14:textId="2EEA20FC" w:rsidR="00F07D73" w:rsidRDefault="00F07D73" w:rsidP="006815B7">
      <w:pPr>
        <w:pStyle w:val="ListParagraph"/>
        <w:numPr>
          <w:ilvl w:val="0"/>
          <w:numId w:val="3"/>
        </w:numPr>
        <w:spacing w:after="0" w:line="240" w:lineRule="auto"/>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We appreciate people booking up front, entries will close on the 21</w:t>
      </w:r>
      <w:r w:rsidRPr="00F07D73">
        <w:rPr>
          <w:rFonts w:asciiTheme="minorHAnsi" w:hAnsiTheme="minorHAnsi" w:cstheme="minorHAnsi"/>
          <w:bCs/>
          <w:color w:val="000000" w:themeColor="text1"/>
          <w:sz w:val="24"/>
          <w:szCs w:val="24"/>
          <w:vertAlign w:val="superscript"/>
        </w:rPr>
        <w:t>st</w:t>
      </w:r>
      <w:r>
        <w:rPr>
          <w:rFonts w:asciiTheme="minorHAnsi" w:hAnsiTheme="minorHAnsi" w:cstheme="minorHAnsi"/>
          <w:bCs/>
          <w:color w:val="000000" w:themeColor="text1"/>
          <w:sz w:val="24"/>
          <w:szCs w:val="24"/>
        </w:rPr>
        <w:t xml:space="preserve"> August. We appreciate that not everyone has access to the internet to book or will decide on whether to come on the day, we will still allow people to turn up on the day, if there is room and their vehicle complies, they will be allowed onsite.</w:t>
      </w:r>
    </w:p>
    <w:p w14:paraId="5B55D7E4" w14:textId="386A0BA9" w:rsidR="006815B7" w:rsidRPr="00F7762D" w:rsidRDefault="00F07D73" w:rsidP="00F7762D">
      <w:pPr>
        <w:pStyle w:val="ListParagraph"/>
        <w:numPr>
          <w:ilvl w:val="0"/>
          <w:numId w:val="3"/>
        </w:numPr>
        <w:spacing w:after="0" w:line="240" w:lineRule="auto"/>
        <w:rPr>
          <w:rFonts w:asciiTheme="minorHAnsi" w:hAnsiTheme="minorHAnsi" w:cstheme="minorHAnsi"/>
          <w:bCs/>
          <w:color w:val="000000" w:themeColor="text1"/>
          <w:sz w:val="24"/>
          <w:szCs w:val="24"/>
        </w:rPr>
      </w:pPr>
      <w:r w:rsidRPr="00C67ABA">
        <w:rPr>
          <w:rFonts w:asciiTheme="minorHAnsi" w:hAnsiTheme="minorHAnsi" w:cstheme="minorHAnsi"/>
          <w:bCs/>
          <w:color w:val="000000" w:themeColor="text1"/>
          <w:sz w:val="24"/>
          <w:szCs w:val="24"/>
        </w:rPr>
        <w:t>If you are a club please contact us for more booking details, clubs are limited to 15 entries.</w:t>
      </w:r>
    </w:p>
    <w:p w14:paraId="07482B49" w14:textId="4F33D65A" w:rsidR="006815B7" w:rsidRDefault="006815B7" w:rsidP="3B080A96">
      <w:pPr>
        <w:spacing w:after="0" w:line="240" w:lineRule="auto"/>
        <w:ind w:left="0" w:firstLine="0"/>
        <w:rPr>
          <w:sz w:val="28"/>
          <w:szCs w:val="28"/>
          <w:shd w:val="clear" w:color="auto" w:fill="FFFFFF"/>
        </w:rPr>
      </w:pPr>
      <w:r w:rsidRPr="3B080A96">
        <w:rPr>
          <w:b/>
          <w:bCs/>
          <w:color w:val="auto"/>
          <w:sz w:val="28"/>
          <w:szCs w:val="28"/>
        </w:rPr>
        <w:t>Please return to: -</w:t>
      </w:r>
      <w:r w:rsidRPr="3B080A96">
        <w:rPr>
          <w:b/>
          <w:bCs/>
          <w:color w:val="ED7D31" w:themeColor="accent2"/>
          <w:sz w:val="28"/>
          <w:szCs w:val="28"/>
        </w:rPr>
        <w:t xml:space="preserve"> </w:t>
      </w:r>
      <w:r w:rsidR="6EE897E8" w:rsidRPr="3B080A96">
        <w:rPr>
          <w:rFonts w:ascii="Segoe UI" w:eastAsia="Segoe UI" w:hAnsi="Segoe UI" w:cs="Segoe UI"/>
          <w:color w:val="0F69FF"/>
          <w:sz w:val="24"/>
          <w:szCs w:val="24"/>
        </w:rPr>
        <w:t>cars@avlr.org.uk</w:t>
      </w:r>
    </w:p>
    <w:p w14:paraId="76B140BF" w14:textId="50F6514B" w:rsidR="006815B7" w:rsidRPr="004D0281" w:rsidRDefault="006815B7" w:rsidP="006815B7">
      <w:pPr>
        <w:spacing w:after="0" w:line="240" w:lineRule="auto"/>
        <w:ind w:left="0" w:firstLine="0"/>
        <w:rPr>
          <w:b/>
          <w:color w:val="auto"/>
          <w:sz w:val="28"/>
          <w:szCs w:val="32"/>
        </w:rPr>
      </w:pPr>
    </w:p>
    <w:tbl>
      <w:tblPr>
        <w:tblStyle w:val="TableGrid"/>
        <w:tblpPr w:leftFromText="180" w:rightFromText="180" w:vertAnchor="text" w:horzAnchor="margin" w:tblpY="34"/>
        <w:tblW w:w="10423" w:type="dxa"/>
        <w:tblInd w:w="0" w:type="dxa"/>
        <w:tblCellMar>
          <w:top w:w="55" w:type="dxa"/>
          <w:left w:w="106" w:type="dxa"/>
          <w:right w:w="115" w:type="dxa"/>
        </w:tblCellMar>
        <w:tblLook w:val="04A0" w:firstRow="1" w:lastRow="0" w:firstColumn="1" w:lastColumn="0" w:noHBand="0" w:noVBand="1"/>
      </w:tblPr>
      <w:tblGrid>
        <w:gridCol w:w="5211"/>
        <w:gridCol w:w="5212"/>
      </w:tblGrid>
      <w:tr w:rsidR="006815B7" w14:paraId="7079015E" w14:textId="77777777" w:rsidTr="3B080A96">
        <w:trPr>
          <w:trHeight w:val="579"/>
        </w:trPr>
        <w:tc>
          <w:tcPr>
            <w:tcW w:w="10423" w:type="dxa"/>
            <w:gridSpan w:val="2"/>
            <w:tcBorders>
              <w:top w:val="single" w:sz="4" w:space="0" w:color="426382"/>
              <w:left w:val="single" w:sz="4" w:space="0" w:color="426382"/>
              <w:bottom w:val="single" w:sz="4" w:space="0" w:color="426382"/>
              <w:right w:val="single" w:sz="4" w:space="0" w:color="426382"/>
            </w:tcBorders>
            <w:vAlign w:val="center"/>
          </w:tcPr>
          <w:p w14:paraId="090DC631" w14:textId="05DACA15" w:rsidR="006815B7" w:rsidRPr="004D0281" w:rsidRDefault="58338D76" w:rsidP="005E4FE0">
            <w:pPr>
              <w:spacing w:after="0" w:line="259" w:lineRule="auto"/>
              <w:ind w:left="2" w:firstLine="0"/>
              <w:rPr>
                <w:color w:val="auto"/>
              </w:rPr>
            </w:pPr>
            <w:r w:rsidRPr="3B080A96">
              <w:rPr>
                <w:b/>
                <w:bCs/>
                <w:color w:val="auto"/>
                <w:sz w:val="24"/>
                <w:szCs w:val="24"/>
              </w:rPr>
              <w:t xml:space="preserve">Name:  </w:t>
            </w:r>
          </w:p>
        </w:tc>
      </w:tr>
      <w:tr w:rsidR="006815B7" w14:paraId="49B023ED" w14:textId="77777777" w:rsidTr="3B080A96">
        <w:trPr>
          <w:trHeight w:val="569"/>
        </w:trPr>
        <w:tc>
          <w:tcPr>
            <w:tcW w:w="10423" w:type="dxa"/>
            <w:gridSpan w:val="2"/>
            <w:tcBorders>
              <w:top w:val="single" w:sz="4" w:space="0" w:color="426382"/>
              <w:left w:val="single" w:sz="4" w:space="0" w:color="426382"/>
              <w:bottom w:val="single" w:sz="4" w:space="0" w:color="426382"/>
              <w:right w:val="single" w:sz="4" w:space="0" w:color="426382"/>
            </w:tcBorders>
            <w:vAlign w:val="center"/>
          </w:tcPr>
          <w:p w14:paraId="6D365C7F" w14:textId="2264E18B" w:rsidR="006815B7" w:rsidRPr="004D0281" w:rsidRDefault="58338D76" w:rsidP="3B080A96">
            <w:pPr>
              <w:spacing w:after="0" w:line="259" w:lineRule="auto"/>
              <w:ind w:left="2" w:firstLine="0"/>
              <w:rPr>
                <w:b/>
                <w:bCs/>
                <w:color w:val="auto"/>
                <w:sz w:val="24"/>
                <w:szCs w:val="24"/>
              </w:rPr>
            </w:pPr>
            <w:r w:rsidRPr="3B080A96">
              <w:rPr>
                <w:b/>
                <w:bCs/>
                <w:color w:val="auto"/>
                <w:sz w:val="24"/>
                <w:szCs w:val="24"/>
              </w:rPr>
              <w:t xml:space="preserve">Address:   </w:t>
            </w:r>
          </w:p>
          <w:p w14:paraId="59875CF6" w14:textId="5841DD5F" w:rsidR="006815B7" w:rsidRDefault="006815B7" w:rsidP="3B080A96">
            <w:pPr>
              <w:spacing w:after="0" w:line="259" w:lineRule="auto"/>
              <w:ind w:left="2" w:firstLine="0"/>
              <w:rPr>
                <w:b/>
                <w:bCs/>
                <w:color w:val="auto"/>
                <w:sz w:val="24"/>
                <w:szCs w:val="24"/>
              </w:rPr>
            </w:pPr>
            <w:r w:rsidRPr="3B080A96">
              <w:rPr>
                <w:b/>
                <w:bCs/>
                <w:color w:val="auto"/>
                <w:sz w:val="24"/>
                <w:szCs w:val="24"/>
              </w:rPr>
              <w:t xml:space="preserve">                                               </w:t>
            </w:r>
          </w:p>
          <w:p w14:paraId="390627B4" w14:textId="77777777" w:rsidR="006815B7" w:rsidRDefault="006815B7" w:rsidP="005E4FE0">
            <w:pPr>
              <w:spacing w:after="0" w:line="259" w:lineRule="auto"/>
              <w:ind w:left="2" w:firstLine="0"/>
              <w:rPr>
                <w:b/>
                <w:color w:val="auto"/>
                <w:sz w:val="24"/>
              </w:rPr>
            </w:pPr>
          </w:p>
          <w:p w14:paraId="3C2DF22B" w14:textId="74AB1CA3" w:rsidR="006815B7" w:rsidRPr="004D0281" w:rsidRDefault="58338D76" w:rsidP="005E4FE0">
            <w:pPr>
              <w:spacing w:after="0" w:line="259" w:lineRule="auto"/>
              <w:ind w:left="2" w:firstLine="0"/>
              <w:rPr>
                <w:color w:val="auto"/>
              </w:rPr>
            </w:pPr>
            <w:r w:rsidRPr="3B080A96">
              <w:rPr>
                <w:b/>
                <w:bCs/>
                <w:color w:val="auto"/>
                <w:sz w:val="24"/>
                <w:szCs w:val="24"/>
              </w:rPr>
              <w:t xml:space="preserve">                                                                                                                                       Postcode:  </w:t>
            </w:r>
          </w:p>
        </w:tc>
      </w:tr>
      <w:tr w:rsidR="006815B7" w14:paraId="04E32776" w14:textId="77777777" w:rsidTr="3B080A96">
        <w:trPr>
          <w:trHeight w:val="438"/>
        </w:trPr>
        <w:tc>
          <w:tcPr>
            <w:tcW w:w="5211" w:type="dxa"/>
            <w:tcBorders>
              <w:top w:val="single" w:sz="4" w:space="0" w:color="426382"/>
              <w:left w:val="single" w:sz="4" w:space="0" w:color="426382"/>
              <w:bottom w:val="single" w:sz="4" w:space="0" w:color="426382"/>
              <w:right w:val="single" w:sz="4" w:space="0" w:color="426382"/>
            </w:tcBorders>
            <w:vAlign w:val="center"/>
          </w:tcPr>
          <w:p w14:paraId="055F1FCE" w14:textId="7EC12112" w:rsidR="006815B7" w:rsidRPr="004D0281" w:rsidRDefault="58338D76" w:rsidP="005E4FE0">
            <w:pPr>
              <w:spacing w:after="0" w:line="259" w:lineRule="auto"/>
              <w:ind w:left="2" w:firstLine="0"/>
              <w:rPr>
                <w:color w:val="auto"/>
              </w:rPr>
            </w:pPr>
            <w:r w:rsidRPr="3B080A96">
              <w:rPr>
                <w:b/>
                <w:bCs/>
                <w:color w:val="auto"/>
                <w:sz w:val="24"/>
                <w:szCs w:val="24"/>
              </w:rPr>
              <w:t xml:space="preserve">Email: </w:t>
            </w:r>
          </w:p>
        </w:tc>
        <w:tc>
          <w:tcPr>
            <w:tcW w:w="5212" w:type="dxa"/>
            <w:tcBorders>
              <w:top w:val="single" w:sz="4" w:space="0" w:color="426382"/>
              <w:left w:val="single" w:sz="4" w:space="0" w:color="426382"/>
              <w:bottom w:val="single" w:sz="4" w:space="0" w:color="426382"/>
              <w:right w:val="single" w:sz="4" w:space="0" w:color="426382"/>
            </w:tcBorders>
            <w:vAlign w:val="center"/>
          </w:tcPr>
          <w:p w14:paraId="2D53DA1C" w14:textId="3891D268" w:rsidR="006815B7" w:rsidRPr="004D0281" w:rsidRDefault="58338D76" w:rsidP="005E4FE0">
            <w:pPr>
              <w:spacing w:after="0" w:line="259" w:lineRule="auto"/>
              <w:ind w:left="2" w:firstLine="0"/>
              <w:rPr>
                <w:color w:val="auto"/>
              </w:rPr>
            </w:pPr>
            <w:r w:rsidRPr="3B080A96">
              <w:rPr>
                <w:b/>
                <w:bCs/>
                <w:color w:val="auto"/>
                <w:sz w:val="24"/>
                <w:szCs w:val="24"/>
              </w:rPr>
              <w:t xml:space="preserve">Contact No:  </w:t>
            </w:r>
          </w:p>
        </w:tc>
      </w:tr>
      <w:tr w:rsidR="006815B7" w14:paraId="56CE7CA0" w14:textId="77777777" w:rsidTr="3B080A96">
        <w:trPr>
          <w:trHeight w:val="501"/>
        </w:trPr>
        <w:tc>
          <w:tcPr>
            <w:tcW w:w="5211" w:type="dxa"/>
            <w:tcBorders>
              <w:top w:val="single" w:sz="4" w:space="0" w:color="426382"/>
              <w:left w:val="single" w:sz="4" w:space="0" w:color="426382"/>
              <w:bottom w:val="single" w:sz="4" w:space="0" w:color="426382"/>
              <w:right w:val="single" w:sz="4" w:space="0" w:color="426382"/>
            </w:tcBorders>
            <w:vAlign w:val="center"/>
          </w:tcPr>
          <w:p w14:paraId="196D91B1" w14:textId="2A665F91" w:rsidR="006815B7" w:rsidRPr="004D0281" w:rsidRDefault="58338D76" w:rsidP="005E4FE0">
            <w:pPr>
              <w:spacing w:after="0" w:line="259" w:lineRule="auto"/>
              <w:ind w:left="2" w:firstLine="0"/>
              <w:rPr>
                <w:color w:val="auto"/>
              </w:rPr>
            </w:pPr>
            <w:r w:rsidRPr="3B080A96">
              <w:rPr>
                <w:b/>
                <w:bCs/>
                <w:color w:val="auto"/>
                <w:sz w:val="24"/>
                <w:szCs w:val="24"/>
              </w:rPr>
              <w:t xml:space="preserve">Vehicle Make:  </w:t>
            </w:r>
          </w:p>
        </w:tc>
        <w:tc>
          <w:tcPr>
            <w:tcW w:w="5212" w:type="dxa"/>
            <w:tcBorders>
              <w:top w:val="single" w:sz="4" w:space="0" w:color="426382"/>
              <w:left w:val="single" w:sz="4" w:space="0" w:color="426382"/>
              <w:bottom w:val="single" w:sz="4" w:space="0" w:color="426382"/>
              <w:right w:val="single" w:sz="4" w:space="0" w:color="426382"/>
            </w:tcBorders>
            <w:vAlign w:val="center"/>
          </w:tcPr>
          <w:p w14:paraId="1B7AF324" w14:textId="3565EC0D" w:rsidR="006815B7" w:rsidRPr="004D0281" w:rsidRDefault="58338D76" w:rsidP="005E4FE0">
            <w:pPr>
              <w:spacing w:after="0" w:line="259" w:lineRule="auto"/>
              <w:ind w:left="2" w:firstLine="0"/>
              <w:rPr>
                <w:color w:val="auto"/>
              </w:rPr>
            </w:pPr>
            <w:r w:rsidRPr="3B080A96">
              <w:rPr>
                <w:b/>
                <w:bCs/>
                <w:color w:val="auto"/>
                <w:sz w:val="24"/>
                <w:szCs w:val="24"/>
              </w:rPr>
              <w:t xml:space="preserve">Model:   </w:t>
            </w:r>
          </w:p>
        </w:tc>
      </w:tr>
      <w:tr w:rsidR="006815B7" w14:paraId="2C8F980C" w14:textId="77777777" w:rsidTr="3B080A96">
        <w:trPr>
          <w:trHeight w:val="495"/>
        </w:trPr>
        <w:tc>
          <w:tcPr>
            <w:tcW w:w="5211" w:type="dxa"/>
            <w:tcBorders>
              <w:top w:val="single" w:sz="4" w:space="0" w:color="426382"/>
              <w:left w:val="single" w:sz="4" w:space="0" w:color="426382"/>
              <w:bottom w:val="single" w:sz="4" w:space="0" w:color="426382"/>
              <w:right w:val="single" w:sz="4" w:space="0" w:color="426382"/>
            </w:tcBorders>
            <w:vAlign w:val="center"/>
          </w:tcPr>
          <w:p w14:paraId="4A8FEA14" w14:textId="3607178A" w:rsidR="006815B7" w:rsidRPr="004D0281" w:rsidRDefault="58338D76" w:rsidP="005E4FE0">
            <w:pPr>
              <w:spacing w:after="0" w:line="259" w:lineRule="auto"/>
              <w:ind w:left="2" w:firstLine="0"/>
              <w:rPr>
                <w:color w:val="auto"/>
              </w:rPr>
            </w:pPr>
            <w:r w:rsidRPr="3B080A96">
              <w:rPr>
                <w:b/>
                <w:bCs/>
                <w:color w:val="auto"/>
                <w:sz w:val="24"/>
                <w:szCs w:val="24"/>
              </w:rPr>
              <w:t xml:space="preserve">Registration No:   </w:t>
            </w:r>
          </w:p>
        </w:tc>
        <w:tc>
          <w:tcPr>
            <w:tcW w:w="5212" w:type="dxa"/>
            <w:tcBorders>
              <w:top w:val="single" w:sz="4" w:space="0" w:color="426382"/>
              <w:left w:val="single" w:sz="4" w:space="0" w:color="426382"/>
              <w:bottom w:val="single" w:sz="4" w:space="0" w:color="426382"/>
              <w:right w:val="single" w:sz="4" w:space="0" w:color="426382"/>
            </w:tcBorders>
            <w:vAlign w:val="center"/>
          </w:tcPr>
          <w:p w14:paraId="0E13E6F2" w14:textId="50875ACD" w:rsidR="006815B7" w:rsidRPr="004D0281" w:rsidRDefault="58338D76" w:rsidP="005E4FE0">
            <w:pPr>
              <w:spacing w:after="0" w:line="259" w:lineRule="auto"/>
              <w:ind w:left="2" w:firstLine="0"/>
              <w:rPr>
                <w:color w:val="auto"/>
              </w:rPr>
            </w:pPr>
            <w:r w:rsidRPr="3B080A96">
              <w:rPr>
                <w:b/>
                <w:bCs/>
                <w:color w:val="auto"/>
                <w:sz w:val="24"/>
                <w:szCs w:val="24"/>
              </w:rPr>
              <w:t xml:space="preserve">Year:   </w:t>
            </w:r>
          </w:p>
        </w:tc>
      </w:tr>
    </w:tbl>
    <w:p w14:paraId="64F653BD" w14:textId="77777777" w:rsidR="006815B7" w:rsidRDefault="006815B7"/>
    <w:p w14:paraId="3F10CB26" w14:textId="02ABE5F3" w:rsidR="2EAA4521" w:rsidRDefault="62FAE833" w:rsidP="4E8F057C">
      <w:pPr>
        <w:ind w:left="-90" w:right="171"/>
        <w:rPr>
          <w:sz w:val="24"/>
          <w:szCs w:val="24"/>
        </w:rPr>
      </w:pPr>
      <w:r w:rsidRPr="4E8F057C">
        <w:rPr>
          <w:sz w:val="24"/>
          <w:szCs w:val="24"/>
        </w:rPr>
        <w:t xml:space="preserve">Dear Exhibitor </w:t>
      </w:r>
    </w:p>
    <w:p w14:paraId="54632C50" w14:textId="57F3DBD5" w:rsidR="2EAA4521" w:rsidRDefault="62FAE833" w:rsidP="4E8F057C">
      <w:pPr>
        <w:spacing w:after="0" w:line="240" w:lineRule="auto"/>
        <w:ind w:left="0" w:firstLine="0"/>
        <w:rPr>
          <w:sz w:val="24"/>
          <w:szCs w:val="24"/>
        </w:rPr>
      </w:pPr>
      <w:r w:rsidRPr="4E8F057C">
        <w:rPr>
          <w:sz w:val="24"/>
          <w:szCs w:val="24"/>
        </w:rPr>
        <w:t>The organisers would like to thank you for entering to bring your classic car along to our event.</w:t>
      </w:r>
    </w:p>
    <w:p w14:paraId="52622681" w14:textId="34EADCB1" w:rsidR="2EAA4521" w:rsidRDefault="62FAE833" w:rsidP="4E8F057C">
      <w:pPr>
        <w:spacing w:after="0" w:line="240" w:lineRule="auto"/>
        <w:ind w:left="0" w:firstLine="0"/>
        <w:rPr>
          <w:sz w:val="24"/>
          <w:szCs w:val="24"/>
          <w:lang w:val="en-US"/>
        </w:rPr>
      </w:pPr>
      <w:r w:rsidRPr="4E8F057C">
        <w:rPr>
          <w:sz w:val="24"/>
          <w:szCs w:val="24"/>
        </w:rPr>
        <w:t xml:space="preserve">Last year we had just over 200 exhibits on site. </w:t>
      </w:r>
    </w:p>
    <w:p w14:paraId="44C66949" w14:textId="59619019" w:rsidR="2EAA4521" w:rsidRDefault="62FAE833" w:rsidP="4E8F057C">
      <w:pPr>
        <w:spacing w:after="0" w:line="240" w:lineRule="auto"/>
        <w:ind w:left="0" w:firstLine="0"/>
        <w:rPr>
          <w:sz w:val="24"/>
          <w:szCs w:val="24"/>
        </w:rPr>
      </w:pPr>
      <w:r w:rsidRPr="4E8F057C">
        <w:rPr>
          <w:sz w:val="24"/>
          <w:szCs w:val="24"/>
        </w:rPr>
        <w:t xml:space="preserve">The railway and the associated site is run entirely by volunteers and our only income comes from train rides and the Donation box. Costs are persistently rising but visitor numbers are tending to be steady rather than rising. We all know how the current economic situation is affecting households, however we do need to increase our income. </w:t>
      </w:r>
    </w:p>
    <w:p w14:paraId="71AF7D83" w14:textId="45F5767F" w:rsidR="2EAA4521" w:rsidRDefault="62FAE833" w:rsidP="4E8F057C">
      <w:pPr>
        <w:spacing w:after="0" w:line="240" w:lineRule="auto"/>
        <w:ind w:left="0" w:firstLine="0"/>
        <w:rPr>
          <w:sz w:val="24"/>
          <w:szCs w:val="24"/>
        </w:rPr>
      </w:pPr>
      <w:r w:rsidRPr="4E8F057C">
        <w:rPr>
          <w:sz w:val="24"/>
          <w:szCs w:val="24"/>
        </w:rPr>
        <w:t xml:space="preserve">You can help with this in two simple ways – buy train tickets and/or make a donation in the donation box at the entrance to the arena. Your train ticket entitles you, this year, to ride the train as many times as you like during the day. The donation box takes both cash and card payments. </w:t>
      </w:r>
    </w:p>
    <w:p w14:paraId="309C4B21" w14:textId="098E7F11" w:rsidR="2EAA4521" w:rsidRDefault="62FAE833" w:rsidP="4E8F057C">
      <w:pPr>
        <w:spacing w:after="0" w:line="240" w:lineRule="auto"/>
        <w:ind w:left="0" w:firstLine="0"/>
        <w:rPr>
          <w:sz w:val="24"/>
          <w:szCs w:val="24"/>
        </w:rPr>
      </w:pPr>
      <w:r w:rsidRPr="4E8F057C">
        <w:rPr>
          <w:sz w:val="24"/>
          <w:szCs w:val="24"/>
        </w:rPr>
        <w:t xml:space="preserve">Thank you for coming. We hope you enjoy your day at </w:t>
      </w:r>
      <w:proofErr w:type="spellStart"/>
      <w:r w:rsidRPr="4E8F057C">
        <w:rPr>
          <w:sz w:val="24"/>
          <w:szCs w:val="24"/>
        </w:rPr>
        <w:t>Apedale</w:t>
      </w:r>
      <w:proofErr w:type="spellEnd"/>
      <w:r w:rsidRPr="4E8F057C">
        <w:rPr>
          <w:sz w:val="24"/>
          <w:szCs w:val="24"/>
        </w:rPr>
        <w:t>. Please remember to GIVE GENEROUSLY, and we look forward to seeing you again.</w:t>
      </w:r>
    </w:p>
    <w:p w14:paraId="370029C0" w14:textId="31898084" w:rsidR="2EAA4521" w:rsidRDefault="2EAA4521" w:rsidP="4E8F057C">
      <w:pPr>
        <w:rPr>
          <w:szCs w:val="20"/>
        </w:rPr>
      </w:pPr>
    </w:p>
    <w:p w14:paraId="7EC8CF88" w14:textId="0A3F41D5" w:rsidR="2EAA4521" w:rsidRDefault="2EAA4521" w:rsidP="4E8F057C">
      <w:pPr>
        <w:spacing w:after="0" w:line="240" w:lineRule="auto"/>
        <w:ind w:left="0" w:firstLine="0"/>
        <w:rPr>
          <w:sz w:val="24"/>
          <w:szCs w:val="24"/>
          <w:lang w:val="en-US"/>
        </w:rPr>
      </w:pPr>
      <w:r w:rsidRPr="4E8F057C">
        <w:rPr>
          <w:sz w:val="24"/>
          <w:szCs w:val="24"/>
        </w:rPr>
        <w:t>OUSLY</w:t>
      </w:r>
    </w:p>
    <w:p w14:paraId="1EF92B28" w14:textId="5DD4B38A" w:rsidR="3B080A96" w:rsidRDefault="3B080A96"/>
    <w:sectPr w:rsidR="3B080A96" w:rsidSect="006815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F4DCB"/>
    <w:multiLevelType w:val="hybridMultilevel"/>
    <w:tmpl w:val="3CC4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526D0"/>
    <w:multiLevelType w:val="hybridMultilevel"/>
    <w:tmpl w:val="5158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165F7"/>
    <w:multiLevelType w:val="hybridMultilevel"/>
    <w:tmpl w:val="169A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473948">
    <w:abstractNumId w:val="1"/>
  </w:num>
  <w:num w:numId="2" w16cid:durableId="2107463258">
    <w:abstractNumId w:val="0"/>
  </w:num>
  <w:num w:numId="3" w16cid:durableId="953950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B7"/>
    <w:rsid w:val="00066D51"/>
    <w:rsid w:val="00464319"/>
    <w:rsid w:val="006815B7"/>
    <w:rsid w:val="00C67ABA"/>
    <w:rsid w:val="00E60C38"/>
    <w:rsid w:val="00E647D6"/>
    <w:rsid w:val="00E846B4"/>
    <w:rsid w:val="00F07D73"/>
    <w:rsid w:val="00F4782A"/>
    <w:rsid w:val="00F7762D"/>
    <w:rsid w:val="0885483A"/>
    <w:rsid w:val="2EAA4521"/>
    <w:rsid w:val="3B080A96"/>
    <w:rsid w:val="40E93EB3"/>
    <w:rsid w:val="4E8F057C"/>
    <w:rsid w:val="58338D76"/>
    <w:rsid w:val="62FAE833"/>
    <w:rsid w:val="64D4FBAB"/>
    <w:rsid w:val="67007FA2"/>
    <w:rsid w:val="6EE897E8"/>
    <w:rsid w:val="75E29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2E79"/>
  <w15:chartTrackingRefBased/>
  <w15:docId w15:val="{72814DE3-63F1-4D4D-BED9-231BA408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5B7"/>
    <w:pPr>
      <w:spacing w:after="12" w:line="216" w:lineRule="auto"/>
      <w:ind w:left="10" w:hanging="10"/>
    </w:pPr>
    <w:rPr>
      <w:rFonts w:ascii="Calibri" w:eastAsia="Calibri" w:hAnsi="Calibri" w:cs="Calibri"/>
      <w:color w:val="426382"/>
      <w:kern w:val="0"/>
      <w:sz w:val="20"/>
      <w:lang w:eastAsia="en-GB" w:bidi="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815B7"/>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6815B7"/>
    <w:pPr>
      <w:ind w:left="720"/>
      <w:contextualSpacing/>
    </w:pPr>
  </w:style>
  <w:style w:type="character" w:styleId="Hyperlink">
    <w:name w:val="Hyperlink"/>
    <w:basedOn w:val="DefaultParagraphFont"/>
    <w:uiPriority w:val="99"/>
    <w:unhideWhenUsed/>
    <w:rsid w:val="006815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Warner</dc:creator>
  <cp:keywords/>
  <dc:description/>
  <cp:lastModifiedBy>Dan Warner</cp:lastModifiedBy>
  <cp:revision>10</cp:revision>
  <dcterms:created xsi:type="dcterms:W3CDTF">2024-01-24T09:30:00Z</dcterms:created>
  <dcterms:modified xsi:type="dcterms:W3CDTF">2025-12-23T08:33:00Z</dcterms:modified>
</cp:coreProperties>
</file>